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93" w:rsidRDefault="00122D7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DÖNEM I</w:t>
      </w:r>
      <w:r w:rsidR="008126AF" w:rsidRPr="008126AF">
        <w:rPr>
          <w:b/>
        </w:rPr>
        <w:t xml:space="preserve"> </w:t>
      </w:r>
      <w:r w:rsidR="008126AF" w:rsidRPr="008126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YAPILANDIRILMIŞ OBJEKTİF KLİNİK SINAV </w:t>
      </w:r>
      <w:r w:rsidR="008126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KISA AÇIKLAMA</w:t>
      </w:r>
    </w:p>
    <w:p w:rsidR="00AE3D61" w:rsidRDefault="00AE3D61" w:rsidP="003C78C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öğrencinin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belirli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sırada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takip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edeceği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dizi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yapılandırılmış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zamanlanmış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klinik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uygulamaları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içeren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istasyonlar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standlar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tanımlanmıştır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istasyon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(stand)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aşağıda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tanımlanmış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belirli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klinik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beceri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beceri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setini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ölçmektedir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Değerlendirmelerde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esas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alınacak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dereceli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puanlama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anahtarları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aşağıda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belirtildiği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gibidir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B3204" w:rsidRDefault="00526E6A" w:rsidP="00526E6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Değerlendirmeler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“Hasta-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Hekim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Görüşmesi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için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Temel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Yaşam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Desteği</w:t>
      </w:r>
      <w:proofErr w:type="spellEnd"/>
      <w:r w:rsidR="00B5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için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mevcuduna</w:t>
      </w:r>
      <w:proofErr w:type="spellEnd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göre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excel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dökümanında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bildirildiği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gibi</w:t>
      </w:r>
      <w:proofErr w:type="spellEnd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</w:t>
      </w:r>
      <w:proofErr w:type="spellEnd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oluşturulmuştur</w:t>
      </w:r>
      <w:proofErr w:type="spellEnd"/>
      <w:r w:rsidR="008B3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bildirilen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gün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saatler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için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alanında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hazır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bulunmalıdır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Her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grupta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bulunan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öğrenciler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yine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excel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dökümanında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bildirilen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gruplarına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uygun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sıraya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göre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önce</w:t>
      </w:r>
      <w:proofErr w:type="spellEnd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1.istasyonda, </w:t>
      </w:r>
      <w:proofErr w:type="spellStart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ardından</w:t>
      </w:r>
      <w:proofErr w:type="spellEnd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2.istasyonda </w:t>
      </w:r>
      <w:proofErr w:type="spellStart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sınava</w:t>
      </w:r>
      <w:proofErr w:type="spellEnd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girecektir</w:t>
      </w:r>
      <w:proofErr w:type="spellEnd"/>
      <w:r w:rsidR="00607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F1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SINAV TARİHİ: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377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/06/2022 </w:t>
      </w:r>
      <w:r w:rsidR="00377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ÇARŞAMBA</w:t>
      </w: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GRUP 1 SINAV ALANINDA HAZIR OLMA SAATLERİ: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09:00-12:30</w:t>
      </w: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GRUP 2 SINAV ALANINDA HAZIR OLMA SAATLERİ: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13:30-17:00</w:t>
      </w:r>
    </w:p>
    <w:p w:rsidR="008B3204" w:rsidRDefault="008B3204" w:rsidP="008B32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0B7A" w:rsidRDefault="003A4D7A" w:rsidP="008B32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5962650" cy="2247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C7" w:rsidRDefault="003C78C7" w:rsidP="003C78C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C78C7" w:rsidRDefault="003C78C7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534E31" w:rsidRDefault="00534E31" w:rsidP="003C78C7">
      <w:pPr>
        <w:ind w:firstLine="720"/>
        <w:jc w:val="both"/>
        <w:rPr>
          <w:b/>
        </w:rPr>
      </w:pPr>
      <w:bookmarkStart w:id="0" w:name="_GoBack"/>
      <w:bookmarkEnd w:id="0"/>
    </w:p>
    <w:p w:rsidR="00BD0E65" w:rsidRDefault="00BD0E65" w:rsidP="003C78C7">
      <w:pPr>
        <w:ind w:firstLine="720"/>
        <w:jc w:val="both"/>
        <w:rPr>
          <w:b/>
        </w:rPr>
      </w:pPr>
    </w:p>
    <w:p w:rsidR="007F0B7A" w:rsidRDefault="007F0B7A" w:rsidP="0009548C">
      <w:pPr>
        <w:spacing w:after="0" w:line="240" w:lineRule="auto"/>
        <w:jc w:val="both"/>
        <w:rPr>
          <w:b/>
        </w:rPr>
      </w:pPr>
    </w:p>
    <w:p w:rsidR="00BD0E65" w:rsidRDefault="00BD0E65" w:rsidP="00095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1. </w:t>
      </w:r>
      <w:r w:rsidR="0009548C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İSTASYON</w:t>
      </w:r>
    </w:p>
    <w:p w:rsidR="0009548C" w:rsidRPr="0009548C" w:rsidRDefault="0009548C" w:rsidP="00095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9548C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HASTA-HEKİM GÖRÜŞMESİ VE SİMÜLE HASTA GÖRÜŞME TEKNİKLERİ</w:t>
      </w:r>
    </w:p>
    <w:p w:rsidR="0009548C" w:rsidRPr="0009548C" w:rsidRDefault="0009548C" w:rsidP="00095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9548C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DERECELİ PUANLAMA ANAHTARI</w:t>
      </w:r>
    </w:p>
    <w:p w:rsidR="0009548C" w:rsidRPr="0009548C" w:rsidRDefault="0009548C" w:rsidP="0009548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2"/>
        <w:gridCol w:w="6184"/>
        <w:gridCol w:w="889"/>
        <w:gridCol w:w="981"/>
      </w:tblGrid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r w:rsidRPr="0009548C">
              <w:rPr>
                <w:rFonts w:ascii="Times New Roman" w:hAnsi="Times New Roman" w:cs="Times New Roman"/>
                <w:b/>
              </w:rPr>
              <w:t>BASAMAK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r w:rsidRPr="0009548C">
              <w:rPr>
                <w:rFonts w:ascii="Times New Roman" w:hAnsi="Times New Roman" w:cs="Times New Roman"/>
                <w:b/>
              </w:rPr>
              <w:t>ÖLÇÜTLER</w:t>
            </w:r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r w:rsidRPr="0009548C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r w:rsidRPr="0009548C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Doktor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kendini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tanıttı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Açık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uçlu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soru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ile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başladı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Hastayı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yeterli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süre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dinledi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548C">
              <w:rPr>
                <w:rFonts w:ascii="Times New Roman" w:hAnsi="Times New Roman" w:cs="Times New Roman"/>
              </w:rPr>
              <w:t>hastanın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sözü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bitene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kadar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veya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az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saniye</w:t>
            </w:r>
            <w:proofErr w:type="spellEnd"/>
            <w:r w:rsidRPr="00095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Hastayı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öyküsünü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derinleştirmek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için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teşvik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etti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ne zaman </w:t>
            </w:r>
            <w:proofErr w:type="spellStart"/>
            <w:r w:rsidRPr="0009548C">
              <w:rPr>
                <w:rFonts w:ascii="Times New Roman" w:hAnsi="Times New Roman" w:cs="Times New Roman"/>
              </w:rPr>
              <w:t>başladığını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yerini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yayılımını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karakterini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zamanlamasını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548C">
              <w:rPr>
                <w:rFonts w:ascii="Times New Roman" w:hAnsi="Times New Roman" w:cs="Times New Roman"/>
              </w:rPr>
              <w:t>hangi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sıklıkta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, ne </w:t>
            </w:r>
            <w:proofErr w:type="spellStart"/>
            <w:r w:rsidRPr="0009548C">
              <w:rPr>
                <w:rFonts w:ascii="Times New Roman" w:hAnsi="Times New Roman" w:cs="Times New Roman"/>
              </w:rPr>
              <w:t>kadar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sürüyor</w:t>
            </w:r>
            <w:proofErr w:type="spellEnd"/>
            <w:r w:rsidRPr="00095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Eşlik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eden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yakınmaları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Arttıran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etkenleri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09548C">
              <w:rPr>
                <w:rFonts w:ascii="Times New Roman" w:hAnsi="Times New Roman" w:cs="Times New Roman"/>
              </w:rPr>
              <w:t>durumları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Azaltan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etkenleri</w:t>
            </w:r>
            <w:proofErr w:type="spellEnd"/>
            <w:r w:rsidRPr="0009548C">
              <w:rPr>
                <w:rFonts w:ascii="Times New Roman" w:hAnsi="Times New Roman" w:cs="Times New Roman"/>
              </w:rPr>
              <w:t>/</w:t>
            </w:r>
            <w:proofErr w:type="spellStart"/>
            <w:r w:rsidRPr="0009548C">
              <w:rPr>
                <w:rFonts w:ascii="Times New Roman" w:hAnsi="Times New Roman" w:cs="Times New Roman"/>
              </w:rPr>
              <w:t>durumları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şiddetini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hastanın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günlük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hayatını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nasıl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etkilediğini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Görüşmeyi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kapatırken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ana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yakınmanın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öyküsünü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özetledi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Hastaya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eklemek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istediği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başka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bir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şey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olup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olmadığını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sordu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İkili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soru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sormadı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Yönlendirici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soru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sormadı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 xml:space="preserve">İma </w:t>
            </w:r>
            <w:proofErr w:type="spellStart"/>
            <w:r w:rsidRPr="0009548C">
              <w:rPr>
                <w:rFonts w:ascii="Times New Roman" w:hAnsi="Times New Roman" w:cs="Times New Roman"/>
              </w:rPr>
              <w:t>eden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soru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sormadı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48C" w:rsidRPr="0009548C" w:rsidTr="001F0D22">
        <w:tc>
          <w:tcPr>
            <w:tcW w:w="1129" w:type="dxa"/>
          </w:tcPr>
          <w:p w:rsidR="0009548C" w:rsidRPr="0009548C" w:rsidRDefault="0009548C" w:rsidP="0009548C">
            <w:pPr>
              <w:jc w:val="center"/>
              <w:rPr>
                <w:rFonts w:ascii="Times New Roman" w:hAnsi="Times New Roman" w:cs="Times New Roman"/>
              </w:rPr>
            </w:pPr>
            <w:r w:rsidRPr="000954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91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</w:rPr>
            </w:pPr>
            <w:proofErr w:type="spellStart"/>
            <w:r w:rsidRPr="0009548C">
              <w:rPr>
                <w:rFonts w:ascii="Times New Roman" w:hAnsi="Times New Roman" w:cs="Times New Roman"/>
              </w:rPr>
              <w:t>Neden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sorusu</w:t>
            </w:r>
            <w:proofErr w:type="spellEnd"/>
            <w:r w:rsidRPr="0009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</w:rPr>
              <w:t>sormadı</w:t>
            </w:r>
            <w:proofErr w:type="spellEnd"/>
          </w:p>
        </w:tc>
        <w:tc>
          <w:tcPr>
            <w:tcW w:w="89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548C" w:rsidRPr="0009548C" w:rsidRDefault="0009548C" w:rsidP="0009548C">
      <w:pPr>
        <w:rPr>
          <w:rFonts w:ascii="Times New Roman" w:hAnsi="Times New Roman" w:cs="Times New Roman"/>
          <w:b/>
        </w:rPr>
      </w:pPr>
    </w:p>
    <w:p w:rsidR="0009548C" w:rsidRPr="0009548C" w:rsidRDefault="0009548C" w:rsidP="0009548C">
      <w:pPr>
        <w:rPr>
          <w:rFonts w:ascii="Times New Roman" w:hAnsi="Times New Roman" w:cs="Times New Roman"/>
          <w:b/>
        </w:rPr>
      </w:pPr>
      <w:proofErr w:type="spellStart"/>
      <w:r w:rsidRPr="0009548C">
        <w:rPr>
          <w:rFonts w:ascii="Times New Roman" w:hAnsi="Times New Roman" w:cs="Times New Roman"/>
          <w:b/>
        </w:rPr>
        <w:t>Derece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skalası</w:t>
      </w:r>
      <w:proofErr w:type="spellEnd"/>
    </w:p>
    <w:p w:rsidR="0009548C" w:rsidRPr="0009548C" w:rsidRDefault="0009548C" w:rsidP="0009548C">
      <w:pPr>
        <w:rPr>
          <w:rFonts w:ascii="Times New Roman" w:hAnsi="Times New Roman" w:cs="Times New Roman"/>
          <w:b/>
        </w:rPr>
      </w:pPr>
      <w:proofErr w:type="spellStart"/>
      <w:r w:rsidRPr="0009548C">
        <w:rPr>
          <w:rFonts w:ascii="Times New Roman" w:hAnsi="Times New Roman" w:cs="Times New Roman"/>
          <w:b/>
        </w:rPr>
        <w:t>Senaryo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iletişim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teknikleri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ve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ana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yakınmanın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öyküsü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açısından</w:t>
      </w:r>
      <w:proofErr w:type="spellEnd"/>
      <w:r w:rsidRPr="0009548C">
        <w:rPr>
          <w:rFonts w:ascii="Times New Roman" w:hAnsi="Times New Roman" w:cs="Times New Roman"/>
          <w:b/>
        </w:rPr>
        <w:t>:</w:t>
      </w:r>
    </w:p>
    <w:p w:rsidR="0009548C" w:rsidRPr="0009548C" w:rsidRDefault="0009548C" w:rsidP="000954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09548C">
        <w:rPr>
          <w:rFonts w:ascii="Times New Roman" w:eastAsia="Times New Roman" w:hAnsi="Times New Roman" w:cs="Times New Roman"/>
          <w:b/>
        </w:rPr>
        <w:t>---------------------------------------5----------------------------------------------10</w:t>
      </w:r>
    </w:p>
    <w:p w:rsidR="0009548C" w:rsidRPr="0009548C" w:rsidRDefault="0009548C" w:rsidP="0009548C">
      <w:pPr>
        <w:ind w:left="360"/>
        <w:rPr>
          <w:rFonts w:ascii="Times New Roman" w:hAnsi="Times New Roman" w:cs="Times New Roman"/>
          <w:b/>
        </w:rPr>
      </w:pPr>
      <w:proofErr w:type="spellStart"/>
      <w:r w:rsidRPr="0009548C">
        <w:rPr>
          <w:rFonts w:ascii="Times New Roman" w:hAnsi="Times New Roman" w:cs="Times New Roman"/>
          <w:b/>
        </w:rPr>
        <w:t>Başarısız</w:t>
      </w:r>
      <w:proofErr w:type="spellEnd"/>
      <w:r w:rsidRPr="0009548C">
        <w:rPr>
          <w:rFonts w:ascii="Times New Roman" w:hAnsi="Times New Roman" w:cs="Times New Roman"/>
          <w:b/>
        </w:rPr>
        <w:t xml:space="preserve">                               </w:t>
      </w:r>
      <w:proofErr w:type="spellStart"/>
      <w:r w:rsidRPr="0009548C">
        <w:rPr>
          <w:rFonts w:ascii="Times New Roman" w:hAnsi="Times New Roman" w:cs="Times New Roman"/>
          <w:b/>
        </w:rPr>
        <w:t>Geliştirilmesi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gerek</w:t>
      </w:r>
      <w:proofErr w:type="spellEnd"/>
      <w:r w:rsidRPr="0009548C">
        <w:rPr>
          <w:rFonts w:ascii="Times New Roman" w:hAnsi="Times New Roman" w:cs="Times New Roman"/>
          <w:b/>
        </w:rPr>
        <w:t xml:space="preserve">                                    </w:t>
      </w:r>
      <w:proofErr w:type="spellStart"/>
      <w:r w:rsidRPr="0009548C">
        <w:rPr>
          <w:rFonts w:ascii="Times New Roman" w:hAnsi="Times New Roman" w:cs="Times New Roman"/>
          <w:b/>
        </w:rPr>
        <w:t>Çok</w:t>
      </w:r>
      <w:proofErr w:type="spellEnd"/>
      <w:r w:rsidRPr="0009548C">
        <w:rPr>
          <w:rFonts w:ascii="Times New Roman" w:hAnsi="Times New Roman" w:cs="Times New Roman"/>
          <w:b/>
        </w:rPr>
        <w:t xml:space="preserve"> </w:t>
      </w:r>
      <w:proofErr w:type="spellStart"/>
      <w:r w:rsidRPr="0009548C">
        <w:rPr>
          <w:rFonts w:ascii="Times New Roman" w:hAnsi="Times New Roman" w:cs="Times New Roman"/>
          <w:b/>
        </w:rPr>
        <w:t>başarılı</w:t>
      </w:r>
      <w:proofErr w:type="spellEnd"/>
      <w:r w:rsidRPr="0009548C">
        <w:rPr>
          <w:rFonts w:ascii="Times New Roman" w:hAnsi="Times New Roman" w:cs="Times New Roman"/>
          <w:b/>
        </w:rPr>
        <w:t xml:space="preserve">  </w:t>
      </w:r>
    </w:p>
    <w:p w:rsidR="0009548C" w:rsidRPr="0009548C" w:rsidRDefault="0009548C" w:rsidP="0009548C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09548C" w:rsidRPr="0009548C" w:rsidTr="001F0D22">
        <w:tc>
          <w:tcPr>
            <w:tcW w:w="8928" w:type="dxa"/>
            <w:gridSpan w:val="3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r w:rsidRPr="0009548C">
              <w:rPr>
                <w:rFonts w:ascii="Times New Roman" w:hAnsi="Times New Roman" w:cs="Times New Roman"/>
                <w:b/>
              </w:rPr>
              <w:t>PUANLAMA</w:t>
            </w:r>
          </w:p>
        </w:tc>
      </w:tr>
      <w:tr w:rsidR="0009548C" w:rsidRPr="0009548C" w:rsidTr="001F0D22">
        <w:tc>
          <w:tcPr>
            <w:tcW w:w="2976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548C">
              <w:rPr>
                <w:rFonts w:ascii="Times New Roman" w:hAnsi="Times New Roman" w:cs="Times New Roman"/>
                <w:b/>
              </w:rPr>
              <w:t>Kontrol</w:t>
            </w:r>
            <w:proofErr w:type="spellEnd"/>
            <w:r w:rsidRPr="000954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  <w:b/>
              </w:rPr>
              <w:t>listesi</w:t>
            </w:r>
            <w:proofErr w:type="spellEnd"/>
          </w:p>
        </w:tc>
        <w:tc>
          <w:tcPr>
            <w:tcW w:w="2976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r w:rsidRPr="0009548C">
              <w:rPr>
                <w:rFonts w:ascii="Times New Roman" w:hAnsi="Times New Roman" w:cs="Times New Roman"/>
                <w:b/>
              </w:rPr>
              <w:t xml:space="preserve">Her evet 4 </w:t>
            </w:r>
            <w:proofErr w:type="spellStart"/>
            <w:r w:rsidRPr="0009548C">
              <w:rPr>
                <w:rFonts w:ascii="Times New Roman" w:hAnsi="Times New Roman" w:cs="Times New Roman"/>
                <w:b/>
              </w:rPr>
              <w:t>puan</w:t>
            </w:r>
            <w:proofErr w:type="spellEnd"/>
          </w:p>
        </w:tc>
        <w:tc>
          <w:tcPr>
            <w:tcW w:w="2976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548C">
              <w:rPr>
                <w:rFonts w:ascii="Times New Roman" w:hAnsi="Times New Roman" w:cs="Times New Roman"/>
                <w:b/>
              </w:rPr>
              <w:t>Toplam</w:t>
            </w:r>
            <w:proofErr w:type="spellEnd"/>
            <w:r w:rsidRPr="0009548C">
              <w:rPr>
                <w:rFonts w:ascii="Times New Roman" w:hAnsi="Times New Roman" w:cs="Times New Roman"/>
                <w:b/>
              </w:rPr>
              <w:t xml:space="preserve"> 80 </w:t>
            </w:r>
            <w:proofErr w:type="spellStart"/>
            <w:r w:rsidRPr="0009548C">
              <w:rPr>
                <w:rFonts w:ascii="Times New Roman" w:hAnsi="Times New Roman" w:cs="Times New Roman"/>
                <w:b/>
              </w:rPr>
              <w:t>puan</w:t>
            </w:r>
            <w:proofErr w:type="spellEnd"/>
          </w:p>
        </w:tc>
      </w:tr>
      <w:tr w:rsidR="0009548C" w:rsidRPr="0009548C" w:rsidTr="001F0D22">
        <w:tc>
          <w:tcPr>
            <w:tcW w:w="2976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548C">
              <w:rPr>
                <w:rFonts w:ascii="Times New Roman" w:hAnsi="Times New Roman" w:cs="Times New Roman"/>
                <w:b/>
              </w:rPr>
              <w:t>Derece</w:t>
            </w:r>
            <w:proofErr w:type="spellEnd"/>
            <w:r w:rsidRPr="000954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  <w:b/>
              </w:rPr>
              <w:t>skalası</w:t>
            </w:r>
            <w:proofErr w:type="spellEnd"/>
          </w:p>
        </w:tc>
        <w:tc>
          <w:tcPr>
            <w:tcW w:w="2976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9548C" w:rsidRPr="0009548C" w:rsidRDefault="0009548C" w:rsidP="000954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548C">
              <w:rPr>
                <w:rFonts w:ascii="Times New Roman" w:hAnsi="Times New Roman" w:cs="Times New Roman"/>
                <w:b/>
              </w:rPr>
              <w:t>Toplam</w:t>
            </w:r>
            <w:proofErr w:type="spellEnd"/>
            <w:r w:rsidRPr="0009548C">
              <w:rPr>
                <w:rFonts w:ascii="Times New Roman" w:hAnsi="Times New Roman" w:cs="Times New Roman"/>
                <w:b/>
              </w:rPr>
              <w:t xml:space="preserve"> 20 </w:t>
            </w:r>
            <w:proofErr w:type="spellStart"/>
            <w:r w:rsidRPr="0009548C">
              <w:rPr>
                <w:rFonts w:ascii="Times New Roman" w:hAnsi="Times New Roman" w:cs="Times New Roman"/>
                <w:b/>
              </w:rPr>
              <w:t>puana</w:t>
            </w:r>
            <w:proofErr w:type="spellEnd"/>
            <w:r w:rsidRPr="000954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48C">
              <w:rPr>
                <w:rFonts w:ascii="Times New Roman" w:hAnsi="Times New Roman" w:cs="Times New Roman"/>
                <w:b/>
              </w:rPr>
              <w:t>oranlanacak</w:t>
            </w:r>
            <w:proofErr w:type="spellEnd"/>
          </w:p>
        </w:tc>
      </w:tr>
    </w:tbl>
    <w:p w:rsidR="0009548C" w:rsidRDefault="0009548C" w:rsidP="0067709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9548C" w:rsidRDefault="0009548C" w:rsidP="0067709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9548C" w:rsidRDefault="0009548C" w:rsidP="0067709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9548C" w:rsidRDefault="0009548C" w:rsidP="0067709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9548C" w:rsidRDefault="0009548C" w:rsidP="00095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2. İSTASYON</w:t>
      </w:r>
    </w:p>
    <w:p w:rsidR="00605493" w:rsidRPr="00D34E5B" w:rsidRDefault="00605493" w:rsidP="00605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ERİŞKİN TEMEL YAŞAM DESTEĞİ</w:t>
      </w:r>
    </w:p>
    <w:p w:rsidR="00605493" w:rsidRPr="00D34E5B" w:rsidRDefault="00605493" w:rsidP="00605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DERECELİ PUANLAMA ANAHTARI</w:t>
      </w:r>
    </w:p>
    <w:tbl>
      <w:tblPr>
        <w:tblStyle w:val="TabloKlavuzu9"/>
        <w:tblpPr w:leftFromText="180" w:rightFromText="180" w:vertAnchor="text" w:horzAnchor="margin" w:tblpY="278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4957"/>
        <w:gridCol w:w="708"/>
        <w:gridCol w:w="709"/>
        <w:gridCol w:w="709"/>
        <w:gridCol w:w="709"/>
        <w:gridCol w:w="708"/>
        <w:gridCol w:w="851"/>
      </w:tblGrid>
      <w:tr w:rsidR="00605493" w:rsidRPr="003865FC" w:rsidTr="001F0D22">
        <w:tc>
          <w:tcPr>
            <w:tcW w:w="56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95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394" w:type="dxa"/>
            <w:gridSpan w:val="6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BAŞARI DÜZEYİ</w:t>
            </w:r>
          </w:p>
        </w:tc>
      </w:tr>
      <w:tr w:rsidR="00605493" w:rsidRPr="003865FC" w:rsidTr="001F0D22">
        <w:trPr>
          <w:cantSplit/>
          <w:trHeight w:val="1345"/>
        </w:trPr>
        <w:tc>
          <w:tcPr>
            <w:tcW w:w="567" w:type="dxa"/>
            <w:textDirection w:val="btLr"/>
          </w:tcPr>
          <w:p w:rsidR="00605493" w:rsidRPr="003865FC" w:rsidRDefault="00605493" w:rsidP="001F0D22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BASAMAK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ÖLÇÜTLER</w:t>
            </w:r>
          </w:p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5493" w:rsidRPr="003865FC" w:rsidRDefault="00605493" w:rsidP="001F0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Başarısız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605493" w:rsidRPr="003865FC" w:rsidRDefault="00605493" w:rsidP="001F0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Zayıf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605493" w:rsidRPr="003865FC" w:rsidRDefault="00605493" w:rsidP="001F0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Geliştirmeli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605493" w:rsidRPr="003865FC" w:rsidRDefault="00605493" w:rsidP="001F0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Orta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605493" w:rsidRPr="003865FC" w:rsidRDefault="00605493" w:rsidP="001F0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İyi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605493" w:rsidRPr="003865FC" w:rsidRDefault="00605493" w:rsidP="001F0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Çok</w:t>
            </w:r>
            <w:proofErr w:type="spellEnd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İyi</w:t>
            </w:r>
            <w:proofErr w:type="spellEnd"/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</w:rPr>
              <w:t>Müdahaleye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başlamadan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önce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kendisinin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hastanın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güvenliğinden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ortam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güvenliği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emin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olduğunu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belirtme</w:t>
            </w:r>
            <w:proofErr w:type="spellEnd"/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</w:rPr>
              <w:t>Hasta/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yaralının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sözlü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uyarı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omuzlarından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hafifçe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sarsarak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bilinç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durumunu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kontrol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etme</w:t>
            </w:r>
            <w:proofErr w:type="spellEnd"/>
            <w:r w:rsidRPr="003865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proofErr w:type="spellStart"/>
            <w:r w:rsidRPr="003865FC">
              <w:rPr>
                <w:rFonts w:ascii="Times New Roman" w:hAnsi="Times New Roman" w:cs="Times New Roman"/>
              </w:rPr>
              <w:t>Yanıt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yoksa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112'ye </w:t>
            </w:r>
            <w:proofErr w:type="spellStart"/>
            <w:r w:rsidRPr="003865FC">
              <w:rPr>
                <w:rFonts w:ascii="Times New Roman" w:hAnsi="Times New Roman" w:cs="Times New Roman"/>
              </w:rPr>
              <w:t>haber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;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Yalnızsa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kendisinin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yalnız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değilse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diğer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kişiden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112’yi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aramasını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isteyeceğini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söyleme</w:t>
            </w:r>
            <w:proofErr w:type="spellEnd"/>
            <w:r w:rsidRPr="003865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proofErr w:type="spellStart"/>
            <w:r w:rsidRPr="003865FC">
              <w:rPr>
                <w:rFonts w:ascii="Times New Roman" w:hAnsi="Times New Roman" w:cs="Times New Roman"/>
              </w:rPr>
              <w:t>Hastayı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sırt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üstü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yatar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pozisyonda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sert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zemine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yatırma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hastanın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yanına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diz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çökme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kemer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kravat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yakasını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açma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proofErr w:type="spellStart"/>
            <w:r w:rsidRPr="003865FC">
              <w:rPr>
                <w:rFonts w:ascii="Times New Roman" w:hAnsi="Times New Roman" w:cs="Times New Roman"/>
              </w:rPr>
              <w:t>Nefes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alıp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almadığına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sadece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gasping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yaptığına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bakma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nabzı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kontrol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etme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eş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zamanlı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Nabzı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aramak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için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geçirmeme</w:t>
            </w:r>
            <w:proofErr w:type="spellEnd"/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605493" w:rsidRPr="003865FC" w:rsidTr="001F0D22">
        <w:trPr>
          <w:trHeight w:val="70"/>
        </w:trPr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865FC">
              <w:rPr>
                <w:rFonts w:ascii="Times New Roman" w:hAnsi="Times New Roman" w:cs="Times New Roman"/>
              </w:rPr>
              <w:t>Solunum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yok yada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sadece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gasping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var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nabız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yok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ise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/ 2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solunum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olacak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şekilde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CPR’a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başlamaya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karar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proofErr w:type="spellStart"/>
            <w:r w:rsidRPr="003865FC">
              <w:rPr>
                <w:rFonts w:ascii="Times New Roman" w:hAnsi="Times New Roman" w:cs="Times New Roman"/>
              </w:rPr>
              <w:t>Göğüs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basısı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sırasında</w:t>
            </w:r>
            <w:proofErr w:type="spellEnd"/>
            <w:r w:rsidRPr="003865FC">
              <w:rPr>
                <w:rFonts w:ascii="Times New Roman" w:hAnsi="Times New Roman" w:cs="Times New Roman"/>
              </w:rPr>
              <w:t>;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sternumu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tespit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etme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elin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ayasını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sternumun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alt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yarısına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yerleştirme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diğer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elini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bu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elin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üzerine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yerleştirme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her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iki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elin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parmakların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birbirine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geçirme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parmakları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göğüs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kafesi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ile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temas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ettirmeden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dirsekleri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bükmeden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göğüs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kemiği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üzerine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vücuda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dik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olacak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şekilde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tutma</w:t>
            </w:r>
            <w:proofErr w:type="spellEnd"/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dakikada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100/120 </w:t>
            </w:r>
            <w:proofErr w:type="spellStart"/>
            <w:r w:rsidRPr="003865FC">
              <w:rPr>
                <w:rFonts w:ascii="Times New Roman" w:hAnsi="Times New Roman" w:cs="Times New Roman"/>
              </w:rPr>
              <w:t>olacak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şekilde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uygulama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  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-her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sonrası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göğüsün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gevşemesine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izin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-30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göğüs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kompresyonu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bitiminde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soluk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,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proofErr w:type="spellStart"/>
            <w:r w:rsidRPr="003865FC">
              <w:rPr>
                <w:rFonts w:ascii="Times New Roman" w:hAnsi="Times New Roman" w:cs="Times New Roman"/>
              </w:rPr>
              <w:t>Soluk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sırasında</w:t>
            </w:r>
            <w:proofErr w:type="spellEnd"/>
            <w:r w:rsidRPr="003865FC">
              <w:rPr>
                <w:rFonts w:ascii="Times New Roman" w:hAnsi="Times New Roman" w:cs="Times New Roman"/>
              </w:rPr>
              <w:t>;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baş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geri-çene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yukarı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manevrası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ile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hava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yolu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açıklığını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sağlama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normal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nefes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alıp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ağızdan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ağıza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veya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ağızdan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buruna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1 sn.de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soluk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ardından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soluk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işlemini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tekrarlama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lastRenderedPageBreak/>
              <w:t xml:space="preserve">- her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bir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soluk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verme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sırasında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göğüsün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yükselmesini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sağlayabilme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3865FC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9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- 30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solunum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döngüsünü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5 tur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yapma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yapılacağını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söyleme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)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Nabız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kontrolünü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3865FC">
              <w:rPr>
                <w:rFonts w:ascii="Times New Roman" w:hAnsi="Times New Roman" w:cs="Times New Roman"/>
              </w:rPr>
              <w:t>turun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sonunda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tekrar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yapma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yapılacağını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söyleme</w:t>
            </w:r>
            <w:proofErr w:type="spellEnd"/>
            <w:r w:rsidRPr="003865FC">
              <w:rPr>
                <w:rFonts w:ascii="Times New Roman" w:hAnsi="Times New Roman" w:cs="Times New Roman"/>
              </w:rPr>
              <w:t>)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nabız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yoksa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3865FC">
              <w:rPr>
                <w:rFonts w:ascii="Times New Roman" w:hAnsi="Times New Roman" w:cs="Times New Roman"/>
              </w:rPr>
              <w:t>bası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solunum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olacak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şekilde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CPR’a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devam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etme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605493" w:rsidRPr="003865FC" w:rsidTr="001F0D22">
        <w:tc>
          <w:tcPr>
            <w:tcW w:w="567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3865FC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10</w:t>
            </w:r>
          </w:p>
        </w:tc>
        <w:tc>
          <w:tcPr>
            <w:tcW w:w="4957" w:type="dxa"/>
          </w:tcPr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Olay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yerine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defibrilatör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veya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OED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otomatik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eksternal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defibrilatör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gelince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hemen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ritmi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kontrol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etme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edileceğini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söyleme</w:t>
            </w:r>
            <w:proofErr w:type="spellEnd"/>
            <w:r w:rsidRPr="003865FC">
              <w:rPr>
                <w:rFonts w:ascii="Times New Roman" w:hAnsi="Times New Roman" w:cs="Times New Roman"/>
              </w:rPr>
              <w:t>)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defibrilasyon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gereken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arrest </w:t>
            </w:r>
            <w:proofErr w:type="spellStart"/>
            <w:r w:rsidRPr="003865FC">
              <w:rPr>
                <w:rFonts w:ascii="Times New Roman" w:hAnsi="Times New Roman" w:cs="Times New Roman"/>
              </w:rPr>
              <w:t>ritimleri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söyleyebilme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(VF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nabızsız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VT)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defibrilasyon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yapılmaması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gereken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arrest </w:t>
            </w:r>
            <w:proofErr w:type="spellStart"/>
            <w:r w:rsidRPr="003865FC">
              <w:rPr>
                <w:rFonts w:ascii="Times New Roman" w:hAnsi="Times New Roman" w:cs="Times New Roman"/>
              </w:rPr>
              <w:t>ritimleri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söyleyebilme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asistoli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nabızsız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elektriksel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aktivite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) </w:t>
            </w:r>
          </w:p>
          <w:p w:rsidR="00605493" w:rsidRPr="003865FC" w:rsidRDefault="00605493" w:rsidP="001F0D22">
            <w:pPr>
              <w:rPr>
                <w:rFonts w:ascii="Times New Roman" w:hAnsi="Times New Roman" w:cs="Times New Roman"/>
              </w:rPr>
            </w:pPr>
            <w:r w:rsidRPr="003865FC">
              <w:rPr>
                <w:rFonts w:ascii="Times New Roman" w:hAnsi="Times New Roman" w:cs="Times New Roman"/>
              </w:rPr>
              <w:t xml:space="preserve">-  VF </w:t>
            </w:r>
            <w:proofErr w:type="spellStart"/>
            <w:r w:rsidRPr="003865FC">
              <w:rPr>
                <w:rFonts w:ascii="Times New Roman" w:hAnsi="Times New Roman" w:cs="Times New Roman"/>
              </w:rPr>
              <w:t>veya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nabızsız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VT </w:t>
            </w:r>
            <w:proofErr w:type="spellStart"/>
            <w:r w:rsidRPr="003865FC">
              <w:rPr>
                <w:rFonts w:ascii="Times New Roman" w:hAnsi="Times New Roman" w:cs="Times New Roman"/>
              </w:rPr>
              <w:t>tespit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edildiyse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defibrilasyon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uygulama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65FC">
              <w:rPr>
                <w:rFonts w:ascii="Times New Roman" w:hAnsi="Times New Roman" w:cs="Times New Roman"/>
              </w:rPr>
              <w:t>uygulayacağını</w:t>
            </w:r>
            <w:proofErr w:type="spellEnd"/>
            <w:r w:rsidRPr="0038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</w:rPr>
              <w:t>söyleme</w:t>
            </w:r>
            <w:proofErr w:type="spellEnd"/>
            <w:r w:rsidRPr="003865FC">
              <w:rPr>
                <w:rFonts w:ascii="Times New Roman" w:hAnsi="Times New Roman" w:cs="Times New Roman"/>
              </w:rPr>
              <w:t>)</w:t>
            </w:r>
          </w:p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9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08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605493" w:rsidRPr="003865FC" w:rsidRDefault="00605493" w:rsidP="001F0D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</w:tr>
      <w:tr w:rsidR="00605493" w:rsidRPr="003865FC" w:rsidTr="001F0D22">
        <w:tc>
          <w:tcPr>
            <w:tcW w:w="56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957" w:type="dxa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TOPLAM PUAN (100 </w:t>
            </w: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puan</w:t>
            </w:r>
            <w:proofErr w:type="spellEnd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üzerinden</w:t>
            </w:r>
            <w:proofErr w:type="spellEnd"/>
            <w:r w:rsidRPr="003865FC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394" w:type="dxa"/>
            <w:gridSpan w:val="6"/>
          </w:tcPr>
          <w:p w:rsidR="00605493" w:rsidRPr="003865FC" w:rsidRDefault="00605493" w:rsidP="001F0D2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605493" w:rsidRDefault="00605493" w:rsidP="00095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9548C" w:rsidRDefault="0009548C" w:rsidP="0067709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9548C" w:rsidRDefault="0009548C" w:rsidP="0067709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095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452A"/>
    <w:multiLevelType w:val="hybridMultilevel"/>
    <w:tmpl w:val="C452EFF4"/>
    <w:lvl w:ilvl="0" w:tplc="8280D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53"/>
    <w:rsid w:val="0009548C"/>
    <w:rsid w:val="00122D75"/>
    <w:rsid w:val="00377A36"/>
    <w:rsid w:val="003A4D7A"/>
    <w:rsid w:val="003C78C7"/>
    <w:rsid w:val="004B0753"/>
    <w:rsid w:val="00526E6A"/>
    <w:rsid w:val="00534E31"/>
    <w:rsid w:val="00605493"/>
    <w:rsid w:val="00607A58"/>
    <w:rsid w:val="00666293"/>
    <w:rsid w:val="0067709E"/>
    <w:rsid w:val="007F0B7A"/>
    <w:rsid w:val="008126AF"/>
    <w:rsid w:val="008B3204"/>
    <w:rsid w:val="00A50000"/>
    <w:rsid w:val="00AE3D61"/>
    <w:rsid w:val="00B55D95"/>
    <w:rsid w:val="00BD0E65"/>
    <w:rsid w:val="00CF1D55"/>
    <w:rsid w:val="00D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CD0C-807E-4C4B-A5D3-ECDA23E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0E65"/>
    <w:pPr>
      <w:ind w:left="720"/>
      <w:contextualSpacing/>
    </w:pPr>
  </w:style>
  <w:style w:type="table" w:customStyle="1" w:styleId="TabloKlavuzu8">
    <w:name w:val="Tablo Kılavuzu8"/>
    <w:basedOn w:val="NormalTablo"/>
    <w:next w:val="TabloKlavuzu"/>
    <w:uiPriority w:val="39"/>
    <w:rsid w:val="00D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rsid w:val="0060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2022-06-17T07:15:00Z</dcterms:created>
  <dcterms:modified xsi:type="dcterms:W3CDTF">2022-06-17T07:15:00Z</dcterms:modified>
</cp:coreProperties>
</file>